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512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4"/>
        <w:gridCol w:w="442"/>
        <w:gridCol w:w="865"/>
        <w:gridCol w:w="613"/>
        <w:gridCol w:w="672"/>
        <w:gridCol w:w="1162"/>
        <w:gridCol w:w="2593"/>
        <w:gridCol w:w="554"/>
        <w:gridCol w:w="910"/>
        <w:gridCol w:w="1203"/>
        <w:gridCol w:w="456"/>
        <w:gridCol w:w="760"/>
        <w:gridCol w:w="385"/>
        <w:gridCol w:w="664"/>
        <w:gridCol w:w="655"/>
        <w:gridCol w:w="485"/>
        <w:gridCol w:w="1140"/>
        <w:gridCol w:w="906"/>
        <w:gridCol w:w="2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" w:type="dxa"/>
          <w:trHeight w:val="528" w:hRule="atLeast"/>
        </w:trPr>
        <w:tc>
          <w:tcPr>
            <w:tcW w:w="10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bookmarkStart w:id="0" w:name="_GoBack"/>
            <w:bookmarkEnd w:id="0"/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附件</w:t>
            </w:r>
          </w:p>
        </w:tc>
        <w:tc>
          <w:tcPr>
            <w:tcW w:w="14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1512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同心县兴隆乡王团村村庄排涝工程绩效目标申报表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15120" w:type="dxa"/>
            <w:gridSpan w:val="19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（2023年度）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9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559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同心县兴隆乡王团村村庄排涝工程</w:t>
            </w:r>
          </w:p>
        </w:tc>
        <w:tc>
          <w:tcPr>
            <w:tcW w:w="332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项目负责人及电话</w:t>
            </w:r>
          </w:p>
        </w:tc>
        <w:tc>
          <w:tcPr>
            <w:tcW w:w="425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石彦玉，电话：13895501222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9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559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同心县水务局</w:t>
            </w:r>
          </w:p>
        </w:tc>
        <w:tc>
          <w:tcPr>
            <w:tcW w:w="332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425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同心县水务局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941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资金情况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9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年度资金总额：</w:t>
            </w:r>
          </w:p>
        </w:tc>
        <w:tc>
          <w:tcPr>
            <w:tcW w:w="758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94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9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758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94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  <w:tc>
          <w:tcPr>
            <w:tcW w:w="559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其他资金</w:t>
            </w:r>
          </w:p>
        </w:tc>
        <w:tc>
          <w:tcPr>
            <w:tcW w:w="758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6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486" w:type="dxa"/>
            <w:gridSpan w:val="1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年度目标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2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486" w:type="dxa"/>
            <w:gridSpan w:val="1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排涝渠868米，布置各类建筑物共计28座；规划钢筋混凝土排水管440米，DN110PE/0.6Mpa排水管60米；混凝土路面恢复2处/24.8平方米，面包砖路面恢复1处/846.30平方米；布置各类建筑物共计19座。通过项目实施，有效防治自然灾害，提高项目区人民群众生命财产安全保障能力，减少项目区居民经济损失，提高生态环境质量，有效助力区域社会稳定和乡村振兴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3" w:hRule="atLeast"/>
        </w:trPr>
        <w:tc>
          <w:tcPr>
            <w:tcW w:w="6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13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24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指标性质</w:t>
            </w: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指标值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度量单位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指标类型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是否核心指标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2447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新建0.6m*0.6m排水渠（≥**米）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868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新建DN600钢筋混凝土排水管道（≥**米）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440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新建DN110PE排水管道（≥**米）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路面恢复（≥**平方米）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871.1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★★★项目（工程）验收合格率（≥**%）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项目（工程）完成及时率（≥**%）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7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新建0.6m*0.6m排水渠补助标准（≤**元/米）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573.17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元/米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新建DN600钢筋混凝土排水管道补助标准（≤**元/米）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980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元/米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新建DN110PE排水管道补助标准（≤**元/米）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27.9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元/米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路面恢复补助标准（≤**元/平方米）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79.92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元/平方米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24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保护项目区人民群众生命财产安全能力较上年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提高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定性指标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★★★受益人口数（≥**人）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1648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生态环境质量较上年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提高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定性指标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工程设计使用年限（≥**年）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24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服务对象满意度指标</w:t>
            </w:r>
          </w:p>
        </w:tc>
        <w:tc>
          <w:tcPr>
            <w:tcW w:w="52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受益人口满意度（≥**%）</w:t>
            </w:r>
          </w:p>
        </w:tc>
        <w:tc>
          <w:tcPr>
            <w:tcW w:w="12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4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3" w:hRule="atLeast"/>
        </w:trPr>
        <w:tc>
          <w:tcPr>
            <w:tcW w:w="15120" w:type="dxa"/>
            <w:gridSpan w:val="19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注：各地请根据实际情况，从上述绩效指标中选择适合的填报（其中三颗星为必填的核心绩效指标，可结合已下达的中央对地方专项转移支付绩效指标），也可自行增加或适当调整。</w:t>
            </w:r>
          </w:p>
        </w:tc>
      </w:tr>
    </w:tbl>
    <w:p>
      <w:pPr>
        <w:tabs>
          <w:tab w:val="left" w:pos="920"/>
        </w:tabs>
        <w:spacing w:line="560" w:lineRule="exact"/>
        <w:rPr>
          <w:rFonts w:hint="eastAsia" w:ascii="仿宋_GB2312" w:hAnsi="仿宋" w:eastAsia="仿宋_GB2312"/>
          <w:sz w:val="2"/>
          <w:szCs w:val="2"/>
        </w:rPr>
      </w:pPr>
    </w:p>
    <w:p/>
    <w:sectPr>
      <w:footerReference r:id="rId3" w:type="default"/>
      <w:pgSz w:w="16838" w:h="11906" w:orient="landscape"/>
      <w:pgMar w:top="1134" w:right="850" w:bottom="964" w:left="85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jc w:val="center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aGmCS9MAAAAFAQAADwAAAAAAAAABACAAAAAiAAAAZHJz&#10;L2Rvd25yZXYueG1sUEsBAhQAFAAAAAgAh07iQGBycTzQAQAAowMAAA4AAAAAAAAAAQAgAAAAIgEA&#10;AGRycy9lMm9Eb2MueG1sUEsFBgAAAAAGAAYAWQEAAGQFAAAAAA=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jc w:val="center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NkMmQ4MWNlYjRhYTllNmQyOWJiMzhlZDYzYWE2NWYifQ=="/>
  </w:docVars>
  <w:rsids>
    <w:rsidRoot w:val="3FB40213"/>
    <w:rsid w:val="3FB40213"/>
    <w:rsid w:val="7F0E5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808</Words>
  <Characters>939</Characters>
  <Lines>0</Lines>
  <Paragraphs>0</Paragraphs>
  <TotalTime>0</TotalTime>
  <ScaleCrop>false</ScaleCrop>
  <LinksUpToDate>false</LinksUpToDate>
  <CharactersWithSpaces>945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2023-07-06T10:24:00Z</dcterms:created>
  <dc:creator>花</dc:creator>
  <cp:lastModifiedBy>花</cp:lastModifiedBy>
  <dcterms:modified xsi:type="dcterms:W3CDTF">2023-07-06T10:27:49Z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8142E516C1D94762B668B46929F400E2_13</vt:lpwstr>
  </property>
</Properties>
</file>