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宋体" w:hAnsi="宋体" w:eastAsia="宋体" w:cs="宋体"/>
          <w:b/>
          <w:bCs/>
          <w:spacing w:val="1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18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宋体" w:hAnsi="宋体" w:eastAsia="宋体" w:cs="宋体"/>
          <w:b/>
          <w:bCs/>
          <w:spacing w:val="1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  <w:lang w:eastAsia="zh-CN"/>
        </w:rPr>
        <w:t>同心县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2024年耕地地力保护补贴项目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绩效考核实施方案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为进一步加强2024年耕地地力保护补贴项目资金管理，提高项目建设水平和资金使用效率，确保项目资金充分发挥使用效益，制定本方案。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（一）项目管理(30分)。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从实施方案制定、项目档案管理、宣传培训等四个方面考核项目组织管理情况；从资金支付进度、资金管理制度建设和执行及使用环节考核资金管理情况。(详细评分标准见附表)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项目绩效(70分)。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项目建设的数量、质量及资金使用的实效考核项目建设内容落实情况；从项目实施取得的经济效益、社会效益、生态效益考核项目建设成效；从群众满意度考核项目设置的合理性和必要性。(详细评分标准见附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按照科学规范、公开透明、客观公正、严格公平的原则，严格考核制度、考核内容、考核标准，并自觉接受监督，遵县级自验、区级抽验的程序，统一标准，逐级把关，确保考核工作公正、公平。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过程监管：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及时建立项目管理档案，实施过程中，出现的问题调整和变更进入项目档案如实反映，大方向的变更要向农业农村厅提出变更申请，研究批准后方可实施。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县级自评：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项目完成之后，县级组织开展自查自验自评，形成自验报告和绩效评价报告，提交农业农村厅种植业管理处汇总备案。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区级评价：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自治区农业农村厅将组织有关部门、技术、财务专家组成督查小组，对各地绩效进行督查评价，并形成评价报告。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地力保护补贴政策事关广大农民群众的切身利益，农业农村局视情况对项目验收结果进行公示。对项目执行不到位，资金支出违规者，予以通报并责令整改。项目执行严重偏离要求，严重违反纪律要求者，将提请有关部门追究当事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附表：2024年宁夏耕地地力保护补贴项目绩效目标评价体系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850" w:h="16780"/>
          <w:pgMar w:top="1426" w:right="1715" w:bottom="1056" w:left="1399" w:header="680" w:footer="102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</w:rPr>
        <w:t>2024年宁夏耕地地力保护补贴项目绩效目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  <w:t>标评价体系</w:t>
      </w:r>
    </w:p>
    <w:tbl>
      <w:tblPr>
        <w:tblStyle w:val="8"/>
        <w:tblW w:w="14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993"/>
        <w:gridCol w:w="1417"/>
        <w:gridCol w:w="921"/>
        <w:gridCol w:w="3580"/>
        <w:gridCol w:w="5610"/>
        <w:gridCol w:w="90"/>
        <w:gridCol w:w="714"/>
        <w:gridCol w:w="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宁夏耕地地力保护补贴项目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主管部门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农业农村厅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项目资金：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80241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年度下达资金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计划（A）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完成支付（B）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支付率（B/A）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6617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年度目标</w:t>
            </w:r>
          </w:p>
        </w:tc>
        <w:tc>
          <w:tcPr>
            <w:tcW w:w="13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1.稳定粮食生产和农民收入。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2.耕地地力不降低，提升耕地质量，保障粮食安全。                                                                                                              3.加强农业生态保护意识。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指标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评分标准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赋分（分）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项目管理指标（30分）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组织管理（5）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是否成立组织机构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成立独立或综合的项目领导小组和技术服务组，有成员名单和责任分工得满分，其他酌情扣1-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项目实施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管理（15）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实施方案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项目方案制定上报情况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有完整的实施方案并及时上报得满分，无方案零分，方案不完整扣1-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档案管理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项目实施档案管理情况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有完整工作档案得满分，1项不满足扣1-2分。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总结验收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项目总结、评价及上报情况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及时组织自验并上报总结得满分，1项不满足扣1-2分。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资金管理（10）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资金管理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资金专款专用情况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资金专款专用，内控制度完善，管理规范得满分，其他酌情扣1-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资金支出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项目资金规范支出情况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支出及时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、符合项目实施方案相关要求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得满分，1项不满足扣1-2分。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项目绩效指标（70分）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耕地地力保护补贴发放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统一面积审核、补贴标准和发放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得满分，未完成酌情扣1-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耕地地力保护补贴发放拥有耕地承包经营权的种地农民（含农垦农场农工）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100%按照耕地地力保护补贴发放拥有耕地承包经营权的种地农民（含农垦农场农工）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得满分，未完成酌情扣1-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质量指标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已改变用途的耕地、质量不达标和长年抛荒的耕地等不纳入补贴范围耕地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不发放补贴得满分，未完成酌情扣1-10分。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时效指标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耕地地力保护资金在6月30日前完成兑付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6月30日前补贴资金全部兑付到位得满分，未完成酌情扣1-5分。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成本指标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补贴标准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严格按照水地每亩补贴75元、旱地每亩补贴34元的补贴标准发放得满分，未按照不得分。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经济效益指标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拥有耕地农民增收，不发生抵扣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不发生抵扣得满分，未完成酌情扣1-2分。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社会效益指标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维护生产稳定，耕地数量不减少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耕地数量不减少得满分，未完成酌情扣1-5分。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生态效益指标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不发生秸秆露天焚烧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不发生秸秆露天焚烧得满分，未完成酌情扣1-5分。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可持续影响指标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耕地质量持续好转，有机质提升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耕地质量持续好转，有机质提升得满分，未完成酌情扣1-5分。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满意度指标（10分）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满意度指标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农民对政策满意度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回访调查群众满意度达到90%以上，得10分；每降低1个百分点扣2分，扣完为止。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09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</w:pPr>
    </w:p>
    <w:sectPr>
      <w:footerReference r:id="rId4" w:type="default"/>
      <w:pgSz w:w="16781" w:h="11849" w:orient="landscape"/>
      <w:pgMar w:top="1701" w:right="1417" w:bottom="1417" w:left="1417" w:header="737" w:footer="102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NjA4NDVhYWY2NmM3MGQzYzNiMGU4ZTFhMDA0ODIifQ=="/>
  </w:docVars>
  <w:rsids>
    <w:rsidRoot w:val="00000000"/>
    <w:rsid w:val="00E4669E"/>
    <w:rsid w:val="016869D7"/>
    <w:rsid w:val="020A5435"/>
    <w:rsid w:val="03E77005"/>
    <w:rsid w:val="0444548E"/>
    <w:rsid w:val="04F419D9"/>
    <w:rsid w:val="0534627A"/>
    <w:rsid w:val="060A6ECA"/>
    <w:rsid w:val="061614DB"/>
    <w:rsid w:val="086B7979"/>
    <w:rsid w:val="0FDB623A"/>
    <w:rsid w:val="10F21E39"/>
    <w:rsid w:val="10FB7C4C"/>
    <w:rsid w:val="12883761"/>
    <w:rsid w:val="14C87095"/>
    <w:rsid w:val="163546EA"/>
    <w:rsid w:val="17C05240"/>
    <w:rsid w:val="18506ACF"/>
    <w:rsid w:val="18F356AC"/>
    <w:rsid w:val="194B27DD"/>
    <w:rsid w:val="19A03A86"/>
    <w:rsid w:val="1BB47375"/>
    <w:rsid w:val="1CE3256C"/>
    <w:rsid w:val="1E6C03DB"/>
    <w:rsid w:val="20F841A8"/>
    <w:rsid w:val="217C49D7"/>
    <w:rsid w:val="22364E11"/>
    <w:rsid w:val="22E70030"/>
    <w:rsid w:val="2930344F"/>
    <w:rsid w:val="29373393"/>
    <w:rsid w:val="2A351FC9"/>
    <w:rsid w:val="2A3864A5"/>
    <w:rsid w:val="2CC035DD"/>
    <w:rsid w:val="35533D9A"/>
    <w:rsid w:val="3694222D"/>
    <w:rsid w:val="36BE3E71"/>
    <w:rsid w:val="38B16CBE"/>
    <w:rsid w:val="3AAA5999"/>
    <w:rsid w:val="3C943701"/>
    <w:rsid w:val="3D385C00"/>
    <w:rsid w:val="41923405"/>
    <w:rsid w:val="434C7124"/>
    <w:rsid w:val="43627A3F"/>
    <w:rsid w:val="44426C2E"/>
    <w:rsid w:val="455E1F7C"/>
    <w:rsid w:val="46087C78"/>
    <w:rsid w:val="47060224"/>
    <w:rsid w:val="479003E6"/>
    <w:rsid w:val="489F4D85"/>
    <w:rsid w:val="49FC3A99"/>
    <w:rsid w:val="4AB43E68"/>
    <w:rsid w:val="508C35DD"/>
    <w:rsid w:val="52720E14"/>
    <w:rsid w:val="52960918"/>
    <w:rsid w:val="52D66305"/>
    <w:rsid w:val="53F92548"/>
    <w:rsid w:val="56D55E16"/>
    <w:rsid w:val="56FB597C"/>
    <w:rsid w:val="5A6B2D19"/>
    <w:rsid w:val="5C4A2E02"/>
    <w:rsid w:val="5DA54263"/>
    <w:rsid w:val="5DBA7B13"/>
    <w:rsid w:val="5E015DFD"/>
    <w:rsid w:val="5FBF7663"/>
    <w:rsid w:val="60A30D33"/>
    <w:rsid w:val="611F4B9A"/>
    <w:rsid w:val="615A61A8"/>
    <w:rsid w:val="61F01D56"/>
    <w:rsid w:val="623936FD"/>
    <w:rsid w:val="62D33B51"/>
    <w:rsid w:val="63936E3D"/>
    <w:rsid w:val="654040A7"/>
    <w:rsid w:val="66CF727F"/>
    <w:rsid w:val="67FE3CD2"/>
    <w:rsid w:val="712B4B58"/>
    <w:rsid w:val="72BB19CC"/>
    <w:rsid w:val="738A7A63"/>
    <w:rsid w:val="74FA6D1C"/>
    <w:rsid w:val="7544443B"/>
    <w:rsid w:val="761756AB"/>
    <w:rsid w:val="76B36A39"/>
    <w:rsid w:val="77091D34"/>
    <w:rsid w:val="78745037"/>
    <w:rsid w:val="7AE33A84"/>
    <w:rsid w:val="7D8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2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UserStyle_0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9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7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7">
    <w:name w:val="font5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paragraph" w:customStyle="1" w:styleId="18">
    <w:name w:val="Heading #2|1"/>
    <w:basedOn w:val="1"/>
    <w:autoRedefine/>
    <w:qFormat/>
    <w:uiPriority w:val="0"/>
    <w:pPr>
      <w:widowControl w:val="0"/>
      <w:shd w:val="clear" w:color="auto" w:fill="auto"/>
      <w:spacing w:after="470" w:line="27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2024-04-30T02:07:00Z</dcterms:created>
  <dc:creator>mac</dc:creator>
  <cp:lastModifiedBy>老城</cp:lastModifiedBy>
  <cp:lastPrinted>2024-05-07T12:36:00Z</cp:lastPrinted>
  <dcterms:modified xsi:type="dcterms:W3CDTF">2024-05-08T01:49:58Z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B072274521B847CBBE17494CBB269F72_12</vt:lpwstr>
  </property>
</Properties>
</file>