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57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815"/>
        <w:gridCol w:w="246"/>
        <w:gridCol w:w="745"/>
        <w:gridCol w:w="463"/>
        <w:gridCol w:w="196"/>
        <w:gridCol w:w="191"/>
        <w:gridCol w:w="493"/>
        <w:gridCol w:w="500"/>
        <w:gridCol w:w="166"/>
        <w:gridCol w:w="214"/>
        <w:gridCol w:w="67"/>
        <w:gridCol w:w="403"/>
        <w:gridCol w:w="410"/>
        <w:gridCol w:w="444"/>
        <w:gridCol w:w="187"/>
        <w:gridCol w:w="308"/>
        <w:gridCol w:w="213"/>
        <w:gridCol w:w="726"/>
        <w:gridCol w:w="405"/>
        <w:gridCol w:w="36"/>
        <w:gridCol w:w="531"/>
        <w:gridCol w:w="12"/>
        <w:gridCol w:w="409"/>
        <w:gridCol w:w="430"/>
        <w:gridCol w:w="360"/>
        <w:gridCol w:w="352"/>
        <w:gridCol w:w="308"/>
        <w:gridCol w:w="400"/>
        <w:gridCol w:w="10"/>
        <w:gridCol w:w="450"/>
        <w:gridCol w:w="391"/>
        <w:gridCol w:w="105"/>
        <w:gridCol w:w="384"/>
        <w:gridCol w:w="78"/>
        <w:gridCol w:w="217"/>
        <w:gridCol w:w="350"/>
        <w:gridCol w:w="235"/>
        <w:gridCol w:w="96"/>
        <w:gridCol w:w="236"/>
        <w:gridCol w:w="709"/>
        <w:gridCol w:w="94"/>
        <w:gridCol w:w="722"/>
        <w:gridCol w:w="2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402" w:hRule="atLeast"/>
          <w:jc w:val="center"/>
        </w:trPr>
        <w:tc>
          <w:tcPr>
            <w:tcW w:w="36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eastAsia="黑体" w:cs="FreeSerif"/>
                <w:kern w:val="0"/>
                <w:sz w:val="28"/>
                <w:szCs w:val="28"/>
              </w:rPr>
            </w:pPr>
            <w:r>
              <w:rPr>
                <w:rFonts w:hint="default" w:ascii="FreeSerif" w:hAnsi="FreeSerif" w:eastAsia="黑体" w:cs="FreeSerif"/>
                <w:b/>
                <w:bCs/>
                <w:kern w:val="0"/>
                <w:sz w:val="36"/>
                <w:szCs w:val="36"/>
              </w:rPr>
              <w:t>附件1</w:t>
            </w:r>
          </w:p>
        </w:tc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8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7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0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495" w:hRule="atLeast"/>
          <w:jc w:val="center"/>
        </w:trPr>
        <w:tc>
          <w:tcPr>
            <w:tcW w:w="14385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eastAsia="方正小标宋简体" w:cs="FreeSerif"/>
                <w:kern w:val="0"/>
                <w:sz w:val="40"/>
                <w:szCs w:val="40"/>
              </w:rPr>
            </w:pPr>
            <w:r>
              <w:rPr>
                <w:rFonts w:hint="default" w:ascii="FreeSerif" w:hAnsi="FreeSerif" w:eastAsia="方正小标宋简体" w:cs="FreeSerif"/>
                <w:kern w:val="0"/>
                <w:sz w:val="40"/>
                <w:szCs w:val="40"/>
              </w:rPr>
              <w:t>同心县本级财政2021年一般公共预算收支调整表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420" w:hRule="atLeast"/>
          <w:jc w:val="center"/>
        </w:trPr>
        <w:tc>
          <w:tcPr>
            <w:tcW w:w="14385" w:type="dxa"/>
            <w:gridSpan w:val="41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12480" w:firstLineChars="5200"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一般公共预算收入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年初预算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调整项目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调整预算数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一般公共预算支出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预算数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调整项目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调整预算数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一、税收收入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27,000.00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27,000.00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一、一般公共服务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26,721.00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26,721.00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增值税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9,230.00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9,230.00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二、外交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营业税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三、国防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企业所得税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3,200.00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3,200.00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四、公共安全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11,359.00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11,359.00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企业所得税退税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五、教育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65,560.00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440.00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66,000.00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个人所得税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610.00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610.00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六、科学技术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970.00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970.00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资源税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七、文化体育与传媒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2,387.00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2,387.00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城市维护建设税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1,300.00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1,300.00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八、社会保障和就业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45,287.00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45,287.00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房产税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500.00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500.00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九、卫生健康支出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36,625.00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430.00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37,055.00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印花税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800.00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800.00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十、节能环保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12,031.87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1,075.78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13,107.65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城镇土地使用税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500.00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500.00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十一、城乡社区事务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34,735.70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3,512.22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38,247.92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土地增值税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1,100.00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1,100.00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十二、农林水事务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100,703.43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2,380.00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103,083.43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车船税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1,400.00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1,400.00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十三、交通运输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9,513.00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2,162.00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11,675.00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耕地占用税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4,900.00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4,900.00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十四、资源勘探电力信息等事务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1,020.00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1,020.00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 xml:space="preserve">    环保税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十五、商业服务业等事务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1,039.00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1,039.00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契税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3,400.00 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3,400.00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十六、金融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烟叶税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十七、援助其他地区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其他税收收入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十八、自然资源海洋气象等支出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4,448.00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4,448.00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二、非税收入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8,600.00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8,600.00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十九、住房保障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16,107.00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16,107.00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专项收入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1,500.00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1,500.00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二十、粮油物资储备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248.00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248.00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行政事业性收费收入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700.00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700.00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二十一、灾害防治及应急管理支出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1,233.00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1,233.00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罚没收入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2,600.00 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2,600.00 </w:t>
            </w: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二十二、预备费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3,600.00 </w:t>
            </w: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3,600.00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国有资本经营收入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二十三、债务付息支出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6,600.00 </w:t>
            </w: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6,600.00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国有资源（资产）有偿使用收入</w:t>
            </w:r>
          </w:p>
        </w:tc>
        <w:tc>
          <w:tcPr>
            <w:tcW w:w="140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2,350.00 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2,350.00 </w:t>
            </w:r>
          </w:p>
        </w:tc>
        <w:tc>
          <w:tcPr>
            <w:tcW w:w="26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二十四、债务发行费用支出</w:t>
            </w:r>
          </w:p>
        </w:tc>
        <w:tc>
          <w:tcPr>
            <w:tcW w:w="18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6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捐赠收入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800.00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800.00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二十五、其他支出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 xml:space="preserve">6,692.00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6,692.00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政府住房基金收入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650.00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650.00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其他收入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收入合计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35,600.00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35,600.00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支出合计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386,880.00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10,000.00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396,880.00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转移性收入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369,250.00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10,000.00 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379,250.00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转移性支出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17,970.00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上级补助收入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316,250.00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316,250.00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补助下级支出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返还性收入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4,740.00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4,740.00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返还性支出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一般性转移支付收入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290,238.00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290,238.00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一般性转移支付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专项转移支付收入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21,272.00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color w:val="FF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color w:val="FF0000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21,272.00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专项转移支付支出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下级上解收入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上解上级支出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债务收入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债券还本支出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17,970.00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地方政府债券收入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地方政府债券还本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17,970.00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350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地方向国外借款收入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地方向国外借款还本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债券转贷收入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53,000.00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10,000.00 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63,000.00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债券转贷支出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391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转贷地方政府债券收入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53,000.00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10,000.00 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63,000.00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转贷地方政府债券支出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转贷国外债务收入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转贷国外债务支出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国债转贷收入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国债转贷资金结余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720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国债转贷资金上年结余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安排预算稳定调节基金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国债转贷转补助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调出资金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上年结余收入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年终结余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750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调入预算稳定调节基金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减:结转下年的支出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  调入资金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 xml:space="preserve">    净结余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　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2"/>
          <w:wBefore w:w="452" w:type="dxa"/>
          <w:wAfter w:w="961" w:type="dxa"/>
          <w:trHeight w:val="227" w:hRule="atLeast"/>
          <w:jc w:val="center"/>
        </w:trPr>
        <w:tc>
          <w:tcPr>
            <w:tcW w:w="206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收入总计</w:t>
            </w:r>
          </w:p>
        </w:tc>
        <w:tc>
          <w:tcPr>
            <w:tcW w:w="140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404,850.00 </w:t>
            </w:r>
          </w:p>
        </w:tc>
        <w:tc>
          <w:tcPr>
            <w:tcW w:w="13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10,000.00 </w:t>
            </w:r>
          </w:p>
        </w:tc>
        <w:tc>
          <w:tcPr>
            <w:tcW w:w="17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414,850.00 </w:t>
            </w:r>
          </w:p>
        </w:tc>
        <w:tc>
          <w:tcPr>
            <w:tcW w:w="2640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186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404,850.00 </w:t>
            </w:r>
          </w:p>
        </w:tc>
        <w:tc>
          <w:tcPr>
            <w:tcW w:w="162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10,000.00 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right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 xml:space="preserve">414,850.00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37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eastAsia="黑体" w:cs="FreeSerif"/>
                <w:b/>
                <w:bCs/>
                <w:kern w:val="0"/>
                <w:sz w:val="36"/>
                <w:szCs w:val="32"/>
              </w:rPr>
            </w:pPr>
          </w:p>
          <w:p>
            <w:pPr>
              <w:widowControl/>
              <w:jc w:val="left"/>
              <w:rPr>
                <w:rFonts w:hint="default" w:ascii="FreeSerif" w:hAnsi="FreeSerif" w:eastAsia="黑体" w:cs="FreeSerif"/>
                <w:b/>
                <w:bCs/>
                <w:kern w:val="0"/>
                <w:sz w:val="36"/>
                <w:szCs w:val="32"/>
              </w:rPr>
            </w:pPr>
          </w:p>
          <w:p>
            <w:pPr>
              <w:widowControl/>
              <w:jc w:val="left"/>
              <w:rPr>
                <w:rFonts w:hint="default" w:ascii="FreeSerif" w:hAnsi="FreeSerif" w:eastAsia="黑体" w:cs="FreeSerif"/>
                <w:b/>
                <w:bCs/>
                <w:kern w:val="0"/>
                <w:sz w:val="36"/>
                <w:szCs w:val="32"/>
              </w:rPr>
            </w:pPr>
          </w:p>
          <w:p>
            <w:pPr>
              <w:widowControl/>
              <w:jc w:val="left"/>
              <w:rPr>
                <w:rFonts w:hint="default" w:ascii="FreeSerif" w:hAnsi="FreeSerif" w:eastAsia="黑体" w:cs="FreeSerif"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eastAsia="黑体" w:cs="FreeSerif"/>
                <w:b/>
                <w:bCs/>
                <w:kern w:val="0"/>
                <w:sz w:val="36"/>
                <w:szCs w:val="32"/>
              </w:rPr>
              <w:t>附件2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11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4"/>
                <w:szCs w:val="24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540" w:hRule="atLeast"/>
          <w:jc w:val="center"/>
        </w:trPr>
        <w:tc>
          <w:tcPr>
            <w:tcW w:w="14743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eastAsia="方正小标宋简体" w:cs="FreeSerif"/>
                <w:kern w:val="0"/>
                <w:sz w:val="40"/>
                <w:szCs w:val="40"/>
              </w:rPr>
            </w:pPr>
            <w:r>
              <w:rPr>
                <w:rFonts w:hint="default" w:ascii="FreeSerif" w:hAnsi="FreeSerif" w:eastAsia="方正小标宋简体" w:cs="FreeSerif"/>
                <w:kern w:val="0"/>
                <w:sz w:val="40"/>
                <w:szCs w:val="40"/>
              </w:rPr>
              <w:t>同心县本级财政</w:t>
            </w:r>
            <w:r>
              <w:rPr>
                <w:rFonts w:hint="default" w:ascii="FreeSerif" w:hAnsi="FreeSerif" w:eastAsia="方正小标宋简体" w:cs="FreeSerif"/>
                <w:kern w:val="0"/>
                <w:sz w:val="40"/>
                <w:szCs w:val="40"/>
              </w:rPr>
              <w:t>2021</w:t>
            </w:r>
            <w:r>
              <w:rPr>
                <w:rFonts w:hint="default" w:ascii="FreeSerif" w:hAnsi="FreeSerif" w:eastAsia="方正小标宋简体" w:cs="FreeSerif"/>
                <w:kern w:val="0"/>
                <w:sz w:val="40"/>
                <w:szCs w:val="40"/>
              </w:rPr>
              <w:t>年经济分类调整情况表</w:t>
            </w:r>
          </w:p>
          <w:p>
            <w:pPr>
              <w:widowControl/>
              <w:jc w:val="center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4"/>
                <w:szCs w:val="24"/>
              </w:rPr>
              <w:t xml:space="preserve">                                                                                    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1215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项  目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总计</w:t>
            </w:r>
          </w:p>
        </w:tc>
        <w:tc>
          <w:tcPr>
            <w:tcW w:w="85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机关工资福利支出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机关商品和服务支出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机关资本性支出（一）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机关资本性支出（二）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对事业单位经常性补助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对事业单位资本性补助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对企业补助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对企业资本性支出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对个人和家庭的补助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对社会保障基金补助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债务利息及费用支出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债务还本支出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转移性支出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预备费及预留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4"/>
                <w:szCs w:val="24"/>
              </w:rPr>
              <w:t>其他支出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0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一、一般公共服务支出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二、外交支出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三、国防支出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四、公共安全支出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五、教育支出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440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六、科学技术支出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七、文化旅游体育与传媒支出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八、社会保障和就业支出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九、卫生健康支出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430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十、节能环保支出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1075.8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1075.78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十一、城乡社区支出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3512.2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3512.22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十二、农林水支出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2380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2380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十三、交通运输支出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2162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2162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十四、资源勘探信息等支出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十五、商业服务业等支出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十六、金融支出</w:t>
            </w:r>
          </w:p>
        </w:tc>
        <w:tc>
          <w:tcPr>
            <w:tcW w:w="99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十七、援助其他地区支出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十八、自然资源海洋气象等支出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十九、住房保障支出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二十、粮油物资储备支出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二十一、灾害防治及应急管理支出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二十二、预备费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color w:val="000000"/>
                <w:kern w:val="0"/>
                <w:sz w:val="22"/>
              </w:rPr>
              <w:t>二十三、债务付息支出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二十四、债务发行费用支出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二十五、其他支出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269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转移性支出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1055" w:type="dxa"/>
          <w:trHeight w:val="482" w:hRule="atLeast"/>
          <w:jc w:val="center"/>
        </w:trPr>
        <w:tc>
          <w:tcPr>
            <w:tcW w:w="2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bCs/>
                <w:kern w:val="0"/>
                <w:sz w:val="22"/>
              </w:rPr>
              <w:t>支出总计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10000</w:t>
            </w:r>
          </w:p>
        </w:tc>
        <w:tc>
          <w:tcPr>
            <w:tcW w:w="6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8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2162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　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default" w:ascii="FreeSerif" w:hAnsi="FreeSerif" w:cs="FreeSerif"/>
                <w:b/>
                <w:kern w:val="0"/>
                <w:sz w:val="22"/>
              </w:rPr>
            </w:pPr>
            <w:r>
              <w:rPr>
                <w:rFonts w:hint="default" w:ascii="FreeSerif" w:hAnsi="FreeSerif" w:cs="FreeSerif"/>
                <w:b/>
                <w:kern w:val="0"/>
                <w:sz w:val="22"/>
              </w:rPr>
              <w:t>7838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default" w:ascii="FreeSerif" w:hAnsi="FreeSerif" w:cs="FreeSerif"/>
                <w:kern w:val="0"/>
                <w:sz w:val="22"/>
              </w:rPr>
            </w:pPr>
            <w:r>
              <w:rPr>
                <w:rFonts w:hint="default" w:ascii="FreeSerif" w:hAnsi="FreeSerif" w:cs="FreeSerif"/>
                <w:kern w:val="0"/>
                <w:sz w:val="22"/>
              </w:rPr>
              <w:t>　</w:t>
            </w:r>
          </w:p>
        </w:tc>
      </w:tr>
    </w:tbl>
    <w:p/>
    <w:p/>
    <w:p/>
    <w:p/>
    <w:p/>
    <w:p/>
    <w:p/>
    <w:p/>
    <w:p/>
    <w:p/>
    <w:p>
      <w:pPr>
        <w:rPr>
          <w:rFonts w:hint="eastAsia"/>
          <w:b/>
          <w:bCs/>
          <w:sz w:val="28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8"/>
          <w:szCs w:val="32"/>
          <w:lang w:val="en-US" w:eastAsia="zh-CN"/>
        </w:rPr>
        <w:t>附件3</w:t>
      </w:r>
    </w:p>
    <w:tbl>
      <w:tblPr>
        <w:tblStyle w:val="3"/>
        <w:tblW w:w="147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1843"/>
        <w:gridCol w:w="3498"/>
        <w:gridCol w:w="3147"/>
        <w:gridCol w:w="708"/>
        <w:gridCol w:w="368"/>
        <w:gridCol w:w="199"/>
        <w:gridCol w:w="322"/>
        <w:gridCol w:w="245"/>
        <w:gridCol w:w="281"/>
        <w:gridCol w:w="1137"/>
        <w:gridCol w:w="1984"/>
        <w:gridCol w:w="5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7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40"/>
                <w:szCs w:val="40"/>
              </w:rPr>
            </w:pPr>
            <w:r>
              <w:rPr>
                <w:rFonts w:hint="eastAsia" w:ascii="方正小标宋简体" w:hAnsi="宋体" w:eastAsia="方正小标宋简体" w:cs="宋体"/>
                <w:kern w:val="0"/>
                <w:sz w:val="40"/>
                <w:szCs w:val="40"/>
              </w:rPr>
              <w:t>同心县本级财政2021年地方政府新增一般债券项目调整预算明细表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799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　</w:t>
            </w:r>
          </w:p>
        </w:tc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0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360"/>
              <w:jc w:val="right"/>
              <w:rPr>
                <w:rFonts w:ascii="Courier New" w:hAnsi="Courier New" w:cs="Courier New"/>
                <w:kern w:val="0"/>
                <w:sz w:val="24"/>
                <w:szCs w:val="24"/>
              </w:rPr>
            </w:pPr>
            <w:r>
              <w:rPr>
                <w:rFonts w:ascii="Courier New" w:hAnsi="Courier New" w:cs="Courier New"/>
                <w:kern w:val="0"/>
                <w:sz w:val="24"/>
                <w:szCs w:val="24"/>
              </w:rPr>
              <w:t>单位：元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349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314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项目分类</w:t>
            </w:r>
          </w:p>
        </w:tc>
        <w:tc>
          <w:tcPr>
            <w:tcW w:w="326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支出功能分类</w:t>
            </w:r>
          </w:p>
        </w:tc>
        <w:tc>
          <w:tcPr>
            <w:tcW w:w="198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2021年债券申请金额</w:t>
            </w:r>
          </w:p>
        </w:tc>
        <w:tc>
          <w:tcPr>
            <w:tcW w:w="56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 xml:space="preserve">备注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5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49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314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类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款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98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同心县工业园区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宁夏同心工业园区精细化工产业园污水处理厂提标改造工程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同心县生活垃圾及污水处理项目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同心县工业园区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宁夏同心工业园区羊绒园区二期道路工程建设项目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省道204线羊路至张家塬段改建工程一标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2,720,000.00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省道204线羊路至张家塬段改建工程二标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2,800,000.00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省道204线羊路至张家塬段改建工程三标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2,400,000.00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省道204线羊路至张家塬段改建工程四标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2,250,000.00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省道204线羊路至张家塬段改建工程五标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2,050,000.00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省道204线羊路至张家塬段改建工程六标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2,050,000.00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省道204线宁甘界三源村至预旺镇段改建工程一标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1,250,000.00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省道204线宁甘界三源村至预旺镇段改建工程二标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1,200,000.00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省道204线宁甘界三源村至预旺镇段改建工程三标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1,150,000.00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省道204线宁甘界三源村至预旺镇段改建工程五标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1,850,000.00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同心县交通运输局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省道204线宁甘界三源村至预旺镇段改建工程六标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省道204线同心段改建项目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214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公路建设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1,900,000.00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同心县教育局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同心县职业技术学校二期综合教学楼项目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同心县职业技术学校综合教学楼建设项目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205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中等职业教育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4,400,000.00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同心县自然资源局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同心县韦州镇万头肉牛养殖区绿化工程施工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其他林业和草原支出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1,150,000.00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同心县卫生健康局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同心县人民医院救治能力提升项目附属工程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同心县医疗救治能力提升及医疗设备采购项目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1,300,000.00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同心县卫生健康局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同心县中医院医疗设备采购项目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同心县医疗救治能力提升及医疗设备采购项目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中医（民族）医院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同心县农业农村局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2020年同心县下马关镇上垣村1万亩高效节水灌溉项目三标段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农田建设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660,000.00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同心县农业农村局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  2020年同心县下马关镇下垣村6700亩高效节水灌溉项目二标段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农田建设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1,500,000.00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同心县农业农村局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同心县丁塘镇新庄子、张家滩村高标准农田建设项目加压泵站工程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农田建设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1,610,000.00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同心县农业农村局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同心县韦州镇马庄村、张家塬乡张家塬村厕所改造及污水收集处理系统建设项目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农村社会事业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2,630,000.00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同心县农业农村局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同心县张家塬乡折腰沟村全国农村旱厕试点项目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农村社会事业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650,000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同心县小洪沟水库除险加固工程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水利工程建设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同心县马新庄小流域水土流失综合治理项目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25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同心县韦州镇碱河子沟治理工程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水利工程建设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3,000,000.00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同心县罗山东麓葡萄深加工项目供水工程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05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2,000,000.00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同心县边浅沟（中宝铁路上下游段）综合治理工程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同心县靳家沟小流域水土流失治理项目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3,000,000.00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同心县边浅沟（银平公路上下游段）综合治理工程一标段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600,000.00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同心县边浅沟（银平公路上下游段）综合治理工程二标段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1,000,000.00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同心县水务局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同心县红果子沟（上游段）小流域水土流失综合治理项目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同心县高效节水及河道治理项目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水土保持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 xml:space="preserve">2,000,000.00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同心县豫海街道路改造工程</w:t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br w:type="textWrapping"/>
            </w: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（砖雕广场至永安街）一标段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2,085,500.00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同心县豫海南街（砖雕广场至新区清水街）道路拓宽改建工程（二标段）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4,615,700.00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同心县同德慈善园区孵化园道路排水工程二标段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3,109,200.00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河西镇同德村2019年厕所革命建设项目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5,425,700.00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河西镇同德村2018年生活垃圾及污水项目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同心县生活垃圾及污水处理项目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3,531,300.00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同心县清水街（S101线—西征路）道路拓宽改建工程一标段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1,450,000.00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同心县清水街（S101线—西征路）道路拓宽改建工程二标段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220,000.00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同心县清水街（S101线—西征路）道路拓宽改建工程三标段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1,450,000.00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40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同心县清水街（S101线—西征路）道路拓宽改建工程四标段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590,000.00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同心县G70高速公路连接县城段（银平路过境段—豫海南街）道路工程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2,941,500.00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同心县学院路南二巷道路工程（学园路—平远路）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3,200,000.00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43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同心县北沟南岸停车场护坡工程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2,000,000.00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同心县永安西路水毁边坡修复及排水管道改造工程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1,600,000.00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同心县商城东侧水果蔬菜安置点一期建设项目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2,000,000.00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同心县丁塘镇团结村污水处理站</w:t>
            </w:r>
          </w:p>
        </w:tc>
        <w:tc>
          <w:tcPr>
            <w:tcW w:w="3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同心县生活垃圾及污水处理项目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水体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830,000.00 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同心县王团镇沟南村污水处理站</w:t>
            </w:r>
          </w:p>
        </w:tc>
        <w:tc>
          <w:tcPr>
            <w:tcW w:w="31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同心县生活垃圾及污水处理项目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211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水体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1,596,500.00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同心县兴隆乡李堡村污水管网建设项目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同心县生活垃圾及污水处理项目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丁塘镇2019年小城镇一标段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1,000,000.00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丁塘镇2020年小城镇二标段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1,000,000.00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同心县王团镇污水处理站工艺优化工程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同心县生活垃圾及污水处理项目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水体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2,800,000.00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同心县住房和城乡建设局</w:t>
            </w:r>
          </w:p>
        </w:tc>
        <w:tc>
          <w:tcPr>
            <w:tcW w:w="34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同心县河西镇基础设施建设</w:t>
            </w:r>
          </w:p>
        </w:tc>
        <w:tc>
          <w:tcPr>
            <w:tcW w:w="3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同心县市政基础设施建设项目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212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99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1,434,600.00 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20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合计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0"/>
                <w:szCs w:val="20"/>
              </w:rPr>
              <w:t xml:space="preserve">100,000,000.00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Courier New" w:hAnsi="Courier New" w:cs="Courier New"/>
                <w:kern w:val="0"/>
                <w:sz w:val="20"/>
                <w:szCs w:val="20"/>
              </w:rPr>
            </w:pPr>
            <w:r>
              <w:rPr>
                <w:rFonts w:ascii="Courier New" w:hAnsi="Courier New" w:cs="Courier New"/>
                <w:kern w:val="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6A2C13"/>
    <w:rsid w:val="4F6A2C13"/>
    <w:rsid w:val="D475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2021-12-28T09:34:00Z</dcterms:created>
  <dc:creator>白·</dc:creator>
  <cp:lastModifiedBy>海晶</cp:lastModifiedBy>
  <dcterms:modified xsi:type="dcterms:W3CDTF">2021-12-28T09:53:27Z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  <property fmtid="{D5CDD505-2E9C-101B-9397-08002B2CF9AE}" pid="3" name="ICV">
    <vt:lpwstr>48CEC0233D8C45D99A306B01004093C0</vt:lpwstr>
  </property>
</Properties>
</file>